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F5CB" w14:textId="1EA3A6FE" w:rsidR="008615BD" w:rsidRDefault="008615BD" w:rsidP="00590D80">
      <w:pPr>
        <w:outlineLvl w:val="0"/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  <w:r w:rsidR="00AC36D1">
        <w:rPr>
          <w:b/>
          <w:color w:val="2F5496" w:themeColor="accent1" w:themeShade="BF"/>
          <w:sz w:val="52"/>
          <w:szCs w:val="52"/>
        </w:rPr>
        <w:br/>
      </w: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0CB1FD02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F582B">
        <w:t xml:space="preserve"> 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02783D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F582B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lastRenderedPageBreak/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5B519B1B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FF582B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08FB048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FF582B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20E8EEAF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5BCC9202" w14:textId="2DB6429E" w:rsidR="006F411C" w:rsidRDefault="00284C6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możliwe zastosowania </w:t>
      </w:r>
      <w:r w:rsidR="0049471A">
        <w:t>arkusza kalkulacyjnego,</w:t>
      </w:r>
    </w:p>
    <w:p w14:paraId="44266690" w14:textId="7979632C" w:rsidR="0049471A" w:rsidRDefault="0049471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40DE7CE8" w14:textId="6897A649" w:rsidR="004978BB" w:rsidRDefault="004978B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34CEC966" w14:textId="4399FEA7" w:rsidR="0049471A" w:rsidRDefault="00EE07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05CB35F2" w14:textId="32BAFEF4" w:rsidR="00CE3746" w:rsidRDefault="00CE37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2BD6319E" w14:textId="4AD3A324" w:rsidR="00557F39" w:rsidRDefault="00557F3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</w:t>
      </w:r>
      <w:r w:rsidR="005E3ED3">
        <w:t>gląd tabeli,</w:t>
      </w:r>
    </w:p>
    <w:p w14:paraId="65C97737" w14:textId="37A777CF" w:rsidR="00C50929" w:rsidRDefault="00574DE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2EAC00A4" w14:textId="744C5F59" w:rsidR="00574DEE" w:rsidRDefault="000E46F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</w:t>
      </w:r>
      <w:r w:rsidR="00E66273">
        <w:t xml:space="preserve">pełnia automatycznie komórki </w:t>
      </w:r>
      <w:r w:rsidR="00945C53">
        <w:t>serią danych</w:t>
      </w:r>
      <w:r w:rsidR="00E66273">
        <w:t>,</w:t>
      </w:r>
    </w:p>
    <w:p w14:paraId="02487640" w14:textId="58B2320B" w:rsidR="003D7A83" w:rsidRDefault="00CC0E8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4736B752" w14:textId="75C99AC9" w:rsidR="00AA506E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5243FBB7" w14:textId="1DE6EC71" w:rsidR="00BE664C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>
        <w:t xml:space="preserve"> </w:t>
      </w:r>
      <w:r w:rsidR="00802F1E">
        <w:t xml:space="preserve">oraz </w:t>
      </w:r>
      <w:r w:rsidR="00802F1E" w:rsidRPr="00460CE7">
        <w:rPr>
          <w:b/>
        </w:rPr>
        <w:t>ŚREDNIA</w:t>
      </w:r>
      <w:r w:rsidR="00802F1E">
        <w:t xml:space="preserve"> w wykonywanych obliczeniach,</w:t>
      </w:r>
    </w:p>
    <w:p w14:paraId="3F097741" w14:textId="43ACD5AB" w:rsidR="003C6EB0" w:rsidRDefault="00945C5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prezentuje na wykresach </w:t>
      </w:r>
      <w:r w:rsidR="003C6EB0">
        <w:t>dane z arkusza kalkulacyjnego,</w:t>
      </w:r>
    </w:p>
    <w:p w14:paraId="20397AEF" w14:textId="14E16BDA" w:rsidR="003C6EB0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2492D1C6" w14:textId="0FCCE75E" w:rsidR="00580236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odpowiedni typ wykresu do prezentowanych danych,</w:t>
      </w:r>
    </w:p>
    <w:p w14:paraId="42D4ADCE" w14:textId="6F2C4A21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chmury internetowej,</w:t>
      </w:r>
    </w:p>
    <w:p w14:paraId="1124C07D" w14:textId="3C4D8B8D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internetowej </w:t>
      </w:r>
      <w:r w:rsidR="009F44B1">
        <w:t>do porządkowania gromadzonych w</w:t>
      </w:r>
      <w:r w:rsidR="00FF582B">
        <w:t xml:space="preserve"> </w:t>
      </w:r>
      <w:r w:rsidR="009F44B1">
        <w:t>niej danych,</w:t>
      </w:r>
    </w:p>
    <w:p w14:paraId="441AB698" w14:textId="05EF6FCD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bezpośrednio w</w:t>
      </w:r>
      <w:r w:rsidR="00FF582B">
        <w:t xml:space="preserve"> </w:t>
      </w:r>
      <w:r>
        <w:t>chmurze internetowej,</w:t>
      </w:r>
    </w:p>
    <w:p w14:paraId="3CDD7AE9" w14:textId="0CA27B03" w:rsidR="00746C73" w:rsidRDefault="00746C7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znajdujące się w chmurze</w:t>
      </w:r>
      <w:r w:rsidR="00AA4561">
        <w:t>,</w:t>
      </w:r>
    </w:p>
    <w:p w14:paraId="5055D03F" w14:textId="6178905E" w:rsidR="00AA4561" w:rsidRDefault="00DD4AB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samodzielnie rysuje tło </w:t>
      </w:r>
      <w:r w:rsidR="00892282">
        <w:t xml:space="preserve">oraz duszki </w:t>
      </w:r>
      <w:r>
        <w:t xml:space="preserve">do projektu w programie </w:t>
      </w:r>
      <w:proofErr w:type="spellStart"/>
      <w:r>
        <w:t>Scratch</w:t>
      </w:r>
      <w:proofErr w:type="spellEnd"/>
      <w:r>
        <w:t>,</w:t>
      </w:r>
    </w:p>
    <w:p w14:paraId="4FBACEFD" w14:textId="7DEB4DA3" w:rsidR="00181C46" w:rsidRDefault="00181C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</w:t>
      </w:r>
      <w:r w:rsidR="007E2453">
        <w:t xml:space="preserve"> określające </w:t>
      </w:r>
      <w:r w:rsidR="00460CE7">
        <w:t xml:space="preserve">początkowy </w:t>
      </w:r>
      <w:r w:rsidR="007E2453">
        <w:t>wygląd sceny</w:t>
      </w:r>
      <w:r w:rsidR="00C34A40">
        <w:t xml:space="preserve"> i</w:t>
      </w:r>
      <w:r w:rsidR="00FF582B">
        <w:t xml:space="preserve"> </w:t>
      </w:r>
      <w:r w:rsidR="00C34A40">
        <w:t>umieszczonych na niej elementów</w:t>
      </w:r>
      <w:r w:rsidR="007E2453">
        <w:t>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 xml:space="preserve">programie </w:t>
      </w:r>
      <w:proofErr w:type="spellStart"/>
      <w:r>
        <w:t>Scratch</w:t>
      </w:r>
      <w:proofErr w:type="spellEnd"/>
      <w:r>
        <w:t>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 xml:space="preserve">programie </w:t>
      </w:r>
      <w:proofErr w:type="spellStart"/>
      <w:r>
        <w:t>Scratch</w:t>
      </w:r>
      <w:proofErr w:type="spellEnd"/>
      <w:r>
        <w:t>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14:paraId="256C6477" w14:textId="214522DB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</w:t>
      </w:r>
      <w:proofErr w:type="spellStart"/>
      <w:r w:rsidR="00D41CFB">
        <w:t>Scratch</w:t>
      </w:r>
      <w:proofErr w:type="spellEnd"/>
      <w:r w:rsidR="00D41CFB">
        <w:t xml:space="preserve"> skrypt wyszukujący największą i</w:t>
      </w:r>
      <w:r w:rsidR="00FF582B">
        <w:t xml:space="preserve"> </w:t>
      </w:r>
      <w:r w:rsidR="00D41CFB">
        <w:t>najmniejszą liczbę z</w:t>
      </w:r>
      <w:r w:rsidR="00FF582B">
        <w:t xml:space="preserve"> </w:t>
      </w:r>
      <w:r w:rsidR="00D41CFB">
        <w:t>podanego zbioru,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 xml:space="preserve">w programie </w:t>
      </w:r>
      <w:proofErr w:type="spellStart"/>
      <w:r w:rsidR="00BD69A0">
        <w:t>Scratch</w:t>
      </w:r>
      <w:proofErr w:type="spellEnd"/>
      <w:r w:rsidR="00BD69A0">
        <w:t xml:space="preserve">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086107BC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warstw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0D727318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FF582B">
        <w:t xml:space="preserve"> 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342BF36F" w14:textId="35C07A33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</w:t>
      </w:r>
      <w:r w:rsidR="00FF582B">
        <w:t xml:space="preserve"> </w:t>
      </w:r>
      <w:r>
        <w:t>komputerze lub w</w:t>
      </w:r>
      <w:r w:rsidR="00FF582B">
        <w:t xml:space="preserve"> </w:t>
      </w:r>
      <w:r>
        <w:t>innych urządzeniach.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lastRenderedPageBreak/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52BFEAAE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poczty elektronicznej,</w:t>
      </w:r>
    </w:p>
    <w:p w14:paraId="279B030F" w14:textId="7BB1B01F" w:rsidR="00BF0B79" w:rsidRDefault="00BF0B7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elementy, z </w:t>
      </w:r>
      <w:r w:rsidR="00A01F4E">
        <w:t>który</w:t>
      </w:r>
      <w:r>
        <w:t>ch składa się adres poczty elektronicznej,</w:t>
      </w:r>
    </w:p>
    <w:p w14:paraId="4A78C8E5" w14:textId="2E029630" w:rsidR="008E524C" w:rsidRDefault="00DD071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zakłada konto poczty elektronicznej w</w:t>
      </w:r>
      <w:r w:rsidR="00FF582B">
        <w:t xml:space="preserve"> </w:t>
      </w:r>
      <w:r>
        <w:t>jednym z</w:t>
      </w:r>
      <w:r w:rsidR="00FF582B">
        <w:t xml:space="preserve"> </w:t>
      </w:r>
      <w:r>
        <w:t>popularnych serwisów,</w:t>
      </w:r>
    </w:p>
    <w:p w14:paraId="39371B44" w14:textId="2722F53B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wygląd interfejsu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52A101F4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164899EE" w14:textId="2D5AD296" w:rsidR="00AE0D1D" w:rsidRDefault="00AE0D1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</w:t>
      </w:r>
      <w:r w:rsidR="00945C53">
        <w:t>,</w:t>
      </w:r>
      <w:r>
        <w:t xml:space="preserve"> </w:t>
      </w:r>
      <w:r w:rsidR="00811DA2">
        <w:t xml:space="preserve">komunikując się z innymi osobami za pomocą </w:t>
      </w:r>
      <w:proofErr w:type="spellStart"/>
      <w:r w:rsidR="00811DA2">
        <w:t>internetu</w:t>
      </w:r>
      <w:proofErr w:type="spellEnd"/>
      <w:r w:rsidR="00FE0D5E">
        <w:t>,</w:t>
      </w:r>
    </w:p>
    <w:p w14:paraId="48DA60F9" w14:textId="6195B3A2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</w:t>
      </w:r>
      <w:r w:rsidR="00FF582B">
        <w:t xml:space="preserve"> </w:t>
      </w:r>
      <w:r>
        <w:t>chmurze internetowej,</w:t>
      </w:r>
    </w:p>
    <w:p w14:paraId="66C41988" w14:textId="47192691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</w:t>
      </w:r>
      <w:r w:rsidR="00945C53">
        <w:t>,</w:t>
      </w:r>
      <w:r>
        <w:t xml:space="preserve"> </w:t>
      </w:r>
      <w:r w:rsidR="00EF30FA">
        <w:t>edytując dokumenty w</w:t>
      </w:r>
      <w:r w:rsidR="00FF582B">
        <w:t xml:space="preserve"> </w:t>
      </w:r>
      <w:r w:rsidR="00EF30FA">
        <w:t>chmurze internetowej,</w:t>
      </w:r>
    </w:p>
    <w:p w14:paraId="4482CA54" w14:textId="56D12F7C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FF582B">
        <w:t xml:space="preserve"> 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proofErr w:type="spellStart"/>
      <w:r>
        <w:t>internetu</w:t>
      </w:r>
      <w:proofErr w:type="spellEnd"/>
      <w:r>
        <w:t>,</w:t>
      </w:r>
    </w:p>
    <w:p w14:paraId="1F2EAC7B" w14:textId="479F27E5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55E6C27D" w14:textId="713ADB72"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14:paraId="4B3408C2" w14:textId="77777777"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E8A2678" w14:textId="57E49FC9"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14:paraId="06804ED7" w14:textId="01A851B3"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14:paraId="161467D1" w14:textId="77777777"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A1D6651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42A1C92D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14:paraId="08CDC8F3" w14:textId="77777777"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7240D24" w14:textId="09799B9C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14:paraId="34D21468" w14:textId="4260B564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3FEECE7C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387B6E61" w14:textId="77777777"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7305415B" w14:textId="51142130"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14:paraId="3C85E659" w14:textId="64AB29B2"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14:paraId="44FBE66D" w14:textId="77777777"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5B0378BB" w14:textId="77777777"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77814132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B1BB76D" w14:textId="77777777"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</w:t>
            </w:r>
            <w:proofErr w:type="spellStart"/>
            <w:r w:rsidR="00F966CB">
              <w:rPr>
                <w:sz w:val="18"/>
                <w:szCs w:val="18"/>
              </w:rPr>
              <w:t>Scratchu</w:t>
            </w:r>
            <w:proofErr w:type="spellEnd"/>
            <w:r w:rsidR="00F96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</w:t>
            </w:r>
            <w:proofErr w:type="spellStart"/>
            <w:r w:rsidR="00B97468">
              <w:rPr>
                <w:sz w:val="18"/>
                <w:szCs w:val="18"/>
              </w:rPr>
              <w:t>Scratchu</w:t>
            </w:r>
            <w:proofErr w:type="spellEnd"/>
            <w:r w:rsidR="00B97468">
              <w:rPr>
                <w:sz w:val="18"/>
                <w:szCs w:val="18"/>
              </w:rPr>
              <w:t xml:space="preserve">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3C6C340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1D2482C" w14:textId="5062F734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14:paraId="6720AAF3" w14:textId="77777777"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0A409AF8" w14:textId="5DAEC475"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864AB1A" w14:textId="4EE60F60"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7C24B971" w14:textId="065CD23D"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2B9286B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14:paraId="069350E9" w14:textId="77777777"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lastRenderedPageBreak/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04981525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14:paraId="111F8E79" w14:textId="49E6F070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14:paraId="3899CAA7" w14:textId="061EF1F2"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14:paraId="44DD456F" w14:textId="77777777"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14:paraId="503CFF7E" w14:textId="7EF8406F"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14:paraId="1C295E56" w14:textId="7C982A5F"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037D7471" w14:textId="77777777"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14:paraId="7E7BF7B3" w14:textId="31FA1294"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</w:t>
            </w:r>
            <w:proofErr w:type="spellStart"/>
            <w:r w:rsidR="002E7491">
              <w:rPr>
                <w:sz w:val="18"/>
                <w:szCs w:val="18"/>
              </w:rPr>
              <w:t>Scratchu</w:t>
            </w:r>
            <w:proofErr w:type="spellEnd"/>
            <w:r w:rsidR="002E7491">
              <w:rPr>
                <w:sz w:val="18"/>
                <w:szCs w:val="18"/>
              </w:rPr>
              <w:t xml:space="preserve">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307B3974"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57418" w14:textId="77777777" w:rsidR="00F20FCE" w:rsidRDefault="00F20FCE" w:rsidP="008615BD">
      <w:r>
        <w:separator/>
      </w:r>
    </w:p>
  </w:endnote>
  <w:endnote w:type="continuationSeparator" w:id="0">
    <w:p w14:paraId="3D642372" w14:textId="77777777" w:rsidR="00F20FCE" w:rsidRDefault="00F20FCE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E3C30" w14:textId="77777777" w:rsidR="00F20FCE" w:rsidRDefault="00F20FCE" w:rsidP="008615BD">
      <w:r>
        <w:separator/>
      </w:r>
    </w:p>
  </w:footnote>
  <w:footnote w:type="continuationSeparator" w:id="0">
    <w:p w14:paraId="77FDC75A" w14:textId="77777777" w:rsidR="00F20FCE" w:rsidRDefault="00F20FCE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5AC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0D80"/>
    <w:rsid w:val="00595E01"/>
    <w:rsid w:val="005B65DB"/>
    <w:rsid w:val="005C51D8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C36D1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0FCE"/>
    <w:rsid w:val="00F2359A"/>
    <w:rsid w:val="00F2500B"/>
    <w:rsid w:val="00F26EA6"/>
    <w:rsid w:val="00F3234D"/>
    <w:rsid w:val="00F3564A"/>
    <w:rsid w:val="00F82722"/>
    <w:rsid w:val="00F966CB"/>
    <w:rsid w:val="00FA0740"/>
    <w:rsid w:val="00FA5C8A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6FA5-2D1B-4AF4-A3B1-A7EA89BB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2181</Words>
  <Characters>13087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Dyrektor</cp:lastModifiedBy>
  <cp:revision>2</cp:revision>
  <cp:lastPrinted>2019-09-01T15:18:00Z</cp:lastPrinted>
  <dcterms:created xsi:type="dcterms:W3CDTF">2020-01-24T07:59:00Z</dcterms:created>
  <dcterms:modified xsi:type="dcterms:W3CDTF">2020-01-24T07:59:00Z</dcterms:modified>
</cp:coreProperties>
</file>